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7" w:rsidRDefault="00BC6807" w:rsidP="00BC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заключении государственной экологической экспертизы</w:t>
      </w:r>
    </w:p>
    <w:p w:rsidR="00BC6807" w:rsidRDefault="00BC6807" w:rsidP="00BC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7229"/>
      </w:tblGrid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Наименование поля формы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8A2F77" w:rsidRPr="003D6D55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sz w:val="24"/>
                <w:szCs w:val="24"/>
              </w:rPr>
              <w:t>Дата включения в реестр в</w:t>
            </w:r>
            <w:bookmarkStart w:id="0" w:name="_GoBack"/>
            <w:bookmarkEnd w:id="0"/>
            <w:r w:rsidRPr="003D6D55">
              <w:rPr>
                <w:rFonts w:ascii="Times New Roman" w:hAnsi="Times New Roman" w:cs="Times New Roman"/>
                <w:sz w:val="24"/>
                <w:szCs w:val="24"/>
              </w:rPr>
              <w:t>ыданных заключений государственной экологической экспертизы сведений о заключении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3D6D55" w:rsidRDefault="008D55E2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07.06.2024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CD11CD" w:rsidRDefault="008A2F77" w:rsidP="008D5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Материалы, обосновывающие лимит и квоты добычи охотничьих ресурсов на территории Ивановской области на период с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 до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 области на период с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 до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, за исключением таких лимита и квот в отношении охотничьих ресурсов, находящихся на особо охраняемых природных</w:t>
            </w:r>
            <w:r w:rsidR="00F6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территориях федерального значения»</w:t>
            </w:r>
            <w:r w:rsidR="00F67A83" w:rsidRPr="00E4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Заказчик, представивший материалы на государственную экологическую экспертизу</w:t>
            </w:r>
          </w:p>
        </w:tc>
        <w:tc>
          <w:tcPr>
            <w:tcW w:w="7229" w:type="dxa"/>
          </w:tcPr>
          <w:p w:rsidR="008A2F77" w:rsidRPr="003D6D55" w:rsidRDefault="009D0D18" w:rsidP="009D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sz w:val="24"/>
                <w:szCs w:val="24"/>
              </w:rPr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орган, уполномоченный высшим должностным лицом субъекта Российской Федерации)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</w:t>
            </w:r>
          </w:p>
        </w:tc>
        <w:tc>
          <w:tcPr>
            <w:tcW w:w="7229" w:type="dxa"/>
          </w:tcPr>
          <w:p w:rsidR="008A2F77" w:rsidRPr="00CD11CD" w:rsidRDefault="008A2F77" w:rsidP="004B0F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природных ресурсов и экологии Ивановской области </w:t>
            </w:r>
            <w:r w:rsidR="008D55E2" w:rsidRPr="004B0F2B">
              <w:rPr>
                <w:rFonts w:ascii="Times New Roman" w:hAnsi="Times New Roman" w:cs="Times New Roman"/>
                <w:sz w:val="24"/>
                <w:szCs w:val="24"/>
              </w:rPr>
              <w:t>от 06.06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5E2" w:rsidRPr="004B0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0F2B" w:rsidRPr="004B0F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>-од «</w:t>
            </w:r>
            <w:r w:rsidRPr="004B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  <w:r w:rsidRPr="00CD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</w:t>
            </w:r>
            <w:r w:rsidR="004E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экспертной комиссии</w:t>
            </w:r>
            <w:r w:rsidRPr="00CD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экологической экспертизы объекта </w:t>
            </w:r>
            <w:r w:rsidR="00F6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атериалы, обосновывающие лимит и квоты добычи охотничьих</w:t>
            </w:r>
            <w:r w:rsidR="004E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4E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 на период с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 до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</w:t>
            </w:r>
            <w:proofErr w:type="gramEnd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Ивановской области «Об утверждении лимита и квот добычи охотничьих ресурсов на территории Ивановской области на период с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 до 01.08.202</w:t>
            </w:r>
            <w:r w:rsidR="008D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="004E7953" w:rsidRPr="00E468CF">
              <w:rPr>
                <w:rFonts w:ascii="Times New Roman" w:hAnsi="Times New Roman" w:cs="Times New Roman"/>
                <w:sz w:val="24"/>
                <w:szCs w:val="24"/>
              </w:rPr>
              <w:t xml:space="preserve"> (проекты нормативно-технических и инструктивно-методических документов в области охраны окружающей среды, утверждаемых органами </w:t>
            </w:r>
            <w:r w:rsidR="004E7953" w:rsidRPr="00E46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Федерации)</w:t>
            </w:r>
            <w:r w:rsidR="004E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</w:t>
            </w:r>
          </w:p>
        </w:tc>
        <w:tc>
          <w:tcPr>
            <w:tcW w:w="7229" w:type="dxa"/>
          </w:tcPr>
          <w:p w:rsidR="0045123D" w:rsidRPr="008D55E2" w:rsidRDefault="0045123D" w:rsidP="0045123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5E2">
              <w:rPr>
                <w:rFonts w:ascii="Times New Roman" w:hAnsi="Times New Roman" w:cs="Times New Roman"/>
                <w:sz w:val="24"/>
                <w:szCs w:val="24"/>
              </w:rPr>
              <w:t>Выдано положительное заключение государственной экологической экспертизы (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8D55E2" w:rsidRPr="008D55E2" w:rsidRDefault="008D55E2" w:rsidP="008D55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объекта государственной экологической экспертизы регионального уровня «Материалы, обосновывающие лимит и квоты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 соответствуют нормам и требованиям, установленным действующим законодательством Российской Федерации в области охраны окружающей среды, и соответствуют материалам, предоставленным</w:t>
            </w:r>
            <w:proofErr w:type="gramEnd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обоснования.</w:t>
            </w:r>
          </w:p>
          <w:p w:rsidR="008D55E2" w:rsidRPr="008D55E2" w:rsidRDefault="008D55E2" w:rsidP="008D55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1" w:name="_Hlk107502270"/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лимит и квоты добычи охотничьих ресурсов на территории Ивановской области на период с 01.08.2024 до 01.08.2025 являются допустимым воздействием на окружающую среду, реализация объекта государственной экологической экспертизы возможна</w:t>
            </w:r>
            <w:bookmarkEnd w:id="1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объемах: барсука – 28 особей </w:t>
            </w:r>
            <w:bookmarkStart w:id="2" w:name="_Hlk136262460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закрепленных охотничьих угодий Ивановской области</w:t>
            </w:r>
            <w:bookmarkEnd w:id="2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бурого медведя – 2</w:t>
            </w:r>
            <w:r w:rsidR="003D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особей на территории закрепленных охотничьих угодий Ивановской области, выдры – 1 на территории закрепленных охотничьих угодий Ивановской</w:t>
            </w:r>
            <w:proofErr w:type="gramEnd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пятнистого оленя – 12 особей на территории закрепленных охотничьих угодий Иванов</w:t>
            </w:r>
            <w:r w:rsidR="003D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области, лося – 1031 особь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Hlk167786103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(941 особь на территории закрепленных охотничьих угодий Ивановской области и 90 особей на территории общедоступных охотничьих угодий Ивановской области)</w:t>
            </w:r>
            <w:bookmarkEnd w:id="3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рыси – 12 особей (9 особей на территории закрепленных охотничьих угодий Ивановской области и 3 особи на территории общедоступных охотничьих угодий Ивановской области).</w:t>
            </w:r>
            <w:proofErr w:type="gramEnd"/>
          </w:p>
          <w:p w:rsidR="0045123D" w:rsidRPr="008D55E2" w:rsidRDefault="008D55E2" w:rsidP="008D55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экспертная комиссия государственной экологической экспертизы пришла к выводу: одобрить представленные материалы по объекту государственной экологической экспертизы «Материалы, обосновывающие лимит и квоты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лимита и квот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  <w:r w:rsidR="0045123D"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8A2F77" w:rsidRPr="008D55E2" w:rsidRDefault="0045123D" w:rsidP="004512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</w:t>
            </w:r>
            <w:r w:rsidR="008D55E2"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заключения – до 01.08.2025</w:t>
            </w:r>
          </w:p>
        </w:tc>
      </w:tr>
      <w:tr w:rsidR="008A2F77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</w:t>
            </w:r>
            <w:proofErr w:type="gramEnd"/>
          </w:p>
        </w:tc>
        <w:tc>
          <w:tcPr>
            <w:tcW w:w="7229" w:type="dxa"/>
          </w:tcPr>
          <w:p w:rsidR="008A2F77" w:rsidRPr="00CD11CD" w:rsidRDefault="008A2F77" w:rsidP="0052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C9F" w:rsidRDefault="00F93C9F"/>
    <w:sectPr w:rsidR="00F93C9F" w:rsidSect="00453709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77"/>
    <w:rsid w:val="000C722D"/>
    <w:rsid w:val="00373C7C"/>
    <w:rsid w:val="003B2C7C"/>
    <w:rsid w:val="003D6D55"/>
    <w:rsid w:val="003D72F5"/>
    <w:rsid w:val="0045123D"/>
    <w:rsid w:val="00453709"/>
    <w:rsid w:val="004B0F2B"/>
    <w:rsid w:val="004E7953"/>
    <w:rsid w:val="00570C91"/>
    <w:rsid w:val="00671EFB"/>
    <w:rsid w:val="008A2F77"/>
    <w:rsid w:val="008D55E2"/>
    <w:rsid w:val="009D0D18"/>
    <w:rsid w:val="00BC6807"/>
    <w:rsid w:val="00DA0AB8"/>
    <w:rsid w:val="00EC0795"/>
    <w:rsid w:val="00F67A83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17</cp:revision>
  <cp:lastPrinted>2023-04-06T08:54:00Z</cp:lastPrinted>
  <dcterms:created xsi:type="dcterms:W3CDTF">2023-04-06T08:50:00Z</dcterms:created>
  <dcterms:modified xsi:type="dcterms:W3CDTF">2024-06-07T06:41:00Z</dcterms:modified>
</cp:coreProperties>
</file>